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3BED89C1" w:rsidR="003B2C9A" w:rsidRPr="001975D0" w:rsidRDefault="00D6523F" w:rsidP="004B2B7F">
            <w:pPr>
              <w:jc w:val="center"/>
              <w:rPr>
                <w:b/>
                <w:sz w:val="36"/>
                <w:szCs w:val="36"/>
              </w:rPr>
            </w:pPr>
            <w:r>
              <w:rPr>
                <w:b/>
                <w:sz w:val="36"/>
                <w:szCs w:val="36"/>
              </w:rPr>
              <w:t>Update Form</w:t>
            </w:r>
            <w:r w:rsidR="00F664C0">
              <w:rPr>
                <w:b/>
                <w:sz w:val="36"/>
                <w:szCs w:val="36"/>
              </w:rPr>
              <w:t xml:space="preserve"> for </w:t>
            </w:r>
            <w:r w:rsidR="00155808">
              <w:rPr>
                <w:b/>
                <w:sz w:val="36"/>
                <w:szCs w:val="36"/>
              </w:rPr>
              <w:br/>
            </w:r>
            <w:r w:rsidRPr="00D6523F">
              <w:rPr>
                <w:b/>
                <w:sz w:val="36"/>
                <w:szCs w:val="36"/>
              </w:rPr>
              <w:t>Independent Legal Professionals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0269919A"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This form should be completed by all independent legal professionals registered as a designated non-financial business and profession (DNFBP). The purpose of this form is to enable the DNFBP Supervisor to apply an ongoing fit and proper assessment of registered DNFBPs in accordance with sections 27 and 27A of the Anti-Money Laundering and Prevention of Terrorist Financing Regulations (as amended 2021).</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102D29">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790" w:type="dxa"/>
        <w:tblInd w:w="175" w:type="dxa"/>
        <w:tblLayout w:type="fixed"/>
        <w:tblLook w:val="04A0" w:firstRow="1" w:lastRow="0" w:firstColumn="1" w:lastColumn="0" w:noHBand="0" w:noVBand="1"/>
      </w:tblPr>
      <w:tblGrid>
        <w:gridCol w:w="4230"/>
        <w:gridCol w:w="1520"/>
        <w:gridCol w:w="475"/>
        <w:gridCol w:w="245"/>
        <w:gridCol w:w="280"/>
        <w:gridCol w:w="190"/>
        <w:gridCol w:w="610"/>
        <w:gridCol w:w="630"/>
        <w:gridCol w:w="360"/>
        <w:gridCol w:w="730"/>
        <w:gridCol w:w="80"/>
        <w:gridCol w:w="360"/>
        <w:gridCol w:w="10"/>
        <w:gridCol w:w="103"/>
        <w:gridCol w:w="348"/>
        <w:gridCol w:w="619"/>
      </w:tblGrid>
      <w:tr w:rsidR="00520704" w:rsidRPr="00102D29" w14:paraId="4A9CEF5B" w14:textId="77777777" w:rsidTr="0029302D">
        <w:trPr>
          <w:trHeight w:val="593"/>
        </w:trPr>
        <w:tc>
          <w:tcPr>
            <w:tcW w:w="85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5287AB78" w:rsidR="00520704" w:rsidRPr="007B5373" w:rsidRDefault="00520704" w:rsidP="00E20050">
            <w:pPr>
              <w:jc w:val="both"/>
              <w:rPr>
                <w:rFonts w:ascii="Garamond" w:hAnsi="Garamond"/>
                <w:b/>
                <w:bCs/>
                <w:sz w:val="22"/>
                <w:szCs w:val="22"/>
              </w:rPr>
            </w:pPr>
            <w:r w:rsidRPr="00102D29">
              <w:rPr>
                <w:rFonts w:ascii="Garamond" w:hAnsi="Garamond"/>
                <w:b/>
                <w:bCs/>
                <w:sz w:val="22"/>
                <w:szCs w:val="22"/>
                <w:lang w:val="en-US"/>
              </w:rPr>
              <w:t>Services</w:t>
            </w:r>
          </w:p>
        </w:tc>
        <w:tc>
          <w:tcPr>
            <w:tcW w:w="7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102D29" w:rsidRDefault="00520704" w:rsidP="00E20050">
            <w:pPr>
              <w:jc w:val="center"/>
              <w:rPr>
                <w:rFonts w:ascii="Garamond" w:hAnsi="Garamond"/>
                <w:b/>
                <w:bCs/>
                <w:sz w:val="22"/>
                <w:szCs w:val="22"/>
                <w:lang w:val="en-US"/>
              </w:rPr>
            </w:pPr>
            <w:r w:rsidRPr="00102D29">
              <w:rPr>
                <w:rFonts w:ascii="Garamond" w:hAnsi="Garamond"/>
                <w:b/>
                <w:bCs/>
                <w:sz w:val="22"/>
                <w:szCs w:val="22"/>
                <w:lang w:val="en-US"/>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102D29" w:rsidRDefault="00520704" w:rsidP="00E20050">
            <w:pPr>
              <w:jc w:val="both"/>
              <w:rPr>
                <w:rFonts w:ascii="Garamond" w:hAnsi="Garamond"/>
                <w:b/>
                <w:bCs/>
                <w:sz w:val="22"/>
                <w:szCs w:val="22"/>
                <w:lang w:val="en-US"/>
              </w:rPr>
            </w:pPr>
            <w:r w:rsidRPr="00102D29">
              <w:rPr>
                <w:rFonts w:ascii="Garamond" w:hAnsi="Garamond"/>
                <w:b/>
                <w:bCs/>
                <w:sz w:val="22"/>
                <w:szCs w:val="22"/>
                <w:lang w:val="en-US"/>
              </w:rPr>
              <w:t xml:space="preserve">% </w:t>
            </w:r>
            <w:proofErr w:type="gramStart"/>
            <w:r w:rsidRPr="00102D29">
              <w:rPr>
                <w:rFonts w:ascii="Garamond" w:hAnsi="Garamond"/>
                <w:b/>
                <w:bCs/>
                <w:sz w:val="22"/>
                <w:szCs w:val="22"/>
                <w:lang w:val="en-US"/>
              </w:rPr>
              <w:t>of</w:t>
            </w:r>
            <w:proofErr w:type="gramEnd"/>
            <w:r w:rsidRPr="00102D29">
              <w:rPr>
                <w:rFonts w:ascii="Garamond" w:hAnsi="Garamond"/>
                <w:b/>
                <w:bCs/>
                <w:sz w:val="22"/>
                <w:szCs w:val="22"/>
                <w:lang w:val="en-US"/>
              </w:rPr>
              <w:t xml:space="preserve"> service offered</w:t>
            </w:r>
          </w:p>
        </w:tc>
      </w:tr>
      <w:tr w:rsidR="00D6523F" w:rsidRPr="002D130F" w14:paraId="40779FE1" w14:textId="77777777" w:rsidTr="008060A8">
        <w:trPr>
          <w:trHeight w:val="593"/>
        </w:trPr>
        <w:tc>
          <w:tcPr>
            <w:tcW w:w="85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77777777" w:rsidR="00D6523F" w:rsidRPr="002D130F" w:rsidRDefault="00D6523F" w:rsidP="008060A8">
            <w:pPr>
              <w:jc w:val="both"/>
              <w:rPr>
                <w:rFonts w:ascii="Garamond" w:hAnsi="Garamond"/>
                <w:b/>
                <w:bCs/>
                <w:sz w:val="22"/>
                <w:szCs w:val="22"/>
              </w:rPr>
            </w:pPr>
            <w:r w:rsidRPr="002D130F">
              <w:rPr>
                <w:rFonts w:ascii="Garamond" w:hAnsi="Garamond"/>
                <w:b/>
                <w:bCs/>
                <w:sz w:val="22"/>
                <w:szCs w:val="22"/>
              </w:rPr>
              <w:t>Services</w:t>
            </w:r>
          </w:p>
        </w:tc>
        <w:tc>
          <w:tcPr>
            <w:tcW w:w="7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77777777" w:rsidR="00D6523F" w:rsidRPr="002D130F" w:rsidRDefault="00D6523F"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D6523F" w:rsidRPr="002D130F" w:rsidRDefault="00D6523F"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D6523F" w:rsidRPr="002D130F" w14:paraId="30F5402C"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483D5F84" w14:textId="77777777" w:rsidR="00D6523F" w:rsidRPr="002D130F" w:rsidRDefault="00D6523F" w:rsidP="008060A8">
            <w:pPr>
              <w:spacing w:before="60" w:after="40"/>
              <w:jc w:val="both"/>
              <w:rPr>
                <w:rFonts w:ascii="Garamond" w:hAnsi="Garamond"/>
                <w:sz w:val="22"/>
                <w:szCs w:val="22"/>
              </w:rPr>
            </w:pPr>
            <w:r>
              <w:rPr>
                <w:rFonts w:ascii="Garamond" w:hAnsi="Garamond"/>
                <w:sz w:val="22"/>
                <w:szCs w:val="22"/>
              </w:rPr>
              <w:t>Property conveyancing</w:t>
            </w:r>
          </w:p>
        </w:tc>
        <w:tc>
          <w:tcPr>
            <w:tcW w:w="730" w:type="dxa"/>
            <w:tcBorders>
              <w:top w:val="single" w:sz="12" w:space="0" w:color="auto"/>
              <w:left w:val="single" w:sz="12" w:space="0" w:color="auto"/>
              <w:bottom w:val="single" w:sz="12" w:space="0" w:color="auto"/>
              <w:right w:val="single" w:sz="12" w:space="0" w:color="auto"/>
            </w:tcBorders>
          </w:tcPr>
          <w:p w14:paraId="7586308E"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8019D1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7A33FB1"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4BAB9B45" w14:textId="77777777" w:rsidR="00D6523F" w:rsidRPr="002D130F" w:rsidDel="00B3766E" w:rsidRDefault="00D6523F" w:rsidP="008060A8">
            <w:pPr>
              <w:spacing w:before="60" w:after="40"/>
              <w:jc w:val="both"/>
              <w:rPr>
                <w:rFonts w:ascii="Garamond" w:hAnsi="Garamond"/>
                <w:sz w:val="22"/>
                <w:szCs w:val="22"/>
              </w:rPr>
            </w:pPr>
            <w:r>
              <w:rPr>
                <w:rFonts w:ascii="Garamond" w:hAnsi="Garamond"/>
                <w:sz w:val="22"/>
                <w:szCs w:val="22"/>
              </w:rPr>
              <w:t>Advice in relation to commercial property development</w:t>
            </w:r>
          </w:p>
        </w:tc>
        <w:tc>
          <w:tcPr>
            <w:tcW w:w="730" w:type="dxa"/>
            <w:tcBorders>
              <w:top w:val="single" w:sz="12" w:space="0" w:color="auto"/>
              <w:left w:val="single" w:sz="12" w:space="0" w:color="auto"/>
              <w:bottom w:val="single" w:sz="12" w:space="0" w:color="auto"/>
              <w:right w:val="single" w:sz="12" w:space="0" w:color="auto"/>
            </w:tcBorders>
          </w:tcPr>
          <w:p w14:paraId="1170844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48E7174"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7DF78EDB"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1CCF26E5" w14:textId="77777777" w:rsidR="00D6523F" w:rsidRPr="002D130F" w:rsidDel="00B3766E" w:rsidRDefault="00D6523F" w:rsidP="008060A8">
            <w:pPr>
              <w:spacing w:before="60" w:after="40"/>
              <w:jc w:val="both"/>
              <w:rPr>
                <w:rFonts w:ascii="Garamond" w:hAnsi="Garamond"/>
                <w:sz w:val="22"/>
                <w:szCs w:val="22"/>
              </w:rPr>
            </w:pPr>
            <w:r>
              <w:rPr>
                <w:rFonts w:ascii="Garamond" w:hAnsi="Garamond"/>
                <w:sz w:val="22"/>
                <w:szCs w:val="22"/>
              </w:rPr>
              <w:t>Advice in relation to employment law</w:t>
            </w:r>
          </w:p>
        </w:tc>
        <w:tc>
          <w:tcPr>
            <w:tcW w:w="730" w:type="dxa"/>
            <w:tcBorders>
              <w:top w:val="single" w:sz="12" w:space="0" w:color="auto"/>
              <w:left w:val="single" w:sz="12" w:space="0" w:color="auto"/>
              <w:bottom w:val="single" w:sz="12" w:space="0" w:color="auto"/>
              <w:right w:val="single" w:sz="12" w:space="0" w:color="auto"/>
            </w:tcBorders>
          </w:tcPr>
          <w:p w14:paraId="5213DE8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5F4BE75C"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51FF721"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1D3070F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Managing of client money, securities, or other assets</w:t>
            </w:r>
          </w:p>
        </w:tc>
        <w:tc>
          <w:tcPr>
            <w:tcW w:w="730" w:type="dxa"/>
            <w:tcBorders>
              <w:top w:val="single" w:sz="12" w:space="0" w:color="auto"/>
              <w:left w:val="single" w:sz="12" w:space="0" w:color="auto"/>
              <w:bottom w:val="single" w:sz="12" w:space="0" w:color="auto"/>
              <w:right w:val="single" w:sz="12" w:space="0" w:color="auto"/>
            </w:tcBorders>
          </w:tcPr>
          <w:p w14:paraId="666B05C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2C89C46"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21F7340"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465894B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lastRenderedPageBreak/>
              <w:t>Management of bank, savings, or securities accounts</w:t>
            </w:r>
          </w:p>
        </w:tc>
        <w:tc>
          <w:tcPr>
            <w:tcW w:w="730" w:type="dxa"/>
            <w:tcBorders>
              <w:top w:val="single" w:sz="12" w:space="0" w:color="auto"/>
              <w:left w:val="single" w:sz="12" w:space="0" w:color="auto"/>
              <w:bottom w:val="single" w:sz="12" w:space="0" w:color="auto"/>
              <w:right w:val="single" w:sz="12" w:space="0" w:color="auto"/>
            </w:tcBorders>
          </w:tcPr>
          <w:p w14:paraId="4F4D0CC3"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59EF7319"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D229F93"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1B95510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Creation, operation or management of legal persons or arrangements, and buying and selling of business entities</w:t>
            </w:r>
          </w:p>
        </w:tc>
        <w:tc>
          <w:tcPr>
            <w:tcW w:w="730" w:type="dxa"/>
            <w:tcBorders>
              <w:top w:val="single" w:sz="12" w:space="0" w:color="auto"/>
              <w:left w:val="single" w:sz="12" w:space="0" w:color="auto"/>
              <w:bottom w:val="single" w:sz="12" w:space="0" w:color="auto"/>
              <w:right w:val="single" w:sz="12" w:space="0" w:color="auto"/>
            </w:tcBorders>
          </w:tcPr>
          <w:p w14:paraId="4A52D0F6"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6274F85"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760CFB1"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0450805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Advocacy before courts and tribunals</w:t>
            </w:r>
          </w:p>
        </w:tc>
        <w:tc>
          <w:tcPr>
            <w:tcW w:w="730" w:type="dxa"/>
            <w:tcBorders>
              <w:top w:val="single" w:sz="12" w:space="0" w:color="auto"/>
              <w:left w:val="single" w:sz="12" w:space="0" w:color="auto"/>
              <w:bottom w:val="single" w:sz="12" w:space="0" w:color="auto"/>
              <w:right w:val="single" w:sz="12" w:space="0" w:color="auto"/>
            </w:tcBorders>
          </w:tcPr>
          <w:p w14:paraId="1F58CE25"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CE925E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31E83A7A"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280C5D91"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Representing clients in disputes and mediations</w:t>
            </w:r>
          </w:p>
        </w:tc>
        <w:tc>
          <w:tcPr>
            <w:tcW w:w="730" w:type="dxa"/>
            <w:tcBorders>
              <w:top w:val="single" w:sz="12" w:space="0" w:color="auto"/>
              <w:left w:val="single" w:sz="12" w:space="0" w:color="auto"/>
              <w:bottom w:val="single" w:sz="12" w:space="0" w:color="auto"/>
              <w:right w:val="single" w:sz="12" w:space="0" w:color="auto"/>
            </w:tcBorders>
          </w:tcPr>
          <w:p w14:paraId="7D6E5A37"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D87E852"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42DA1214"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3518260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Advice in relation to divorce and custody proceedings</w:t>
            </w:r>
          </w:p>
        </w:tc>
        <w:tc>
          <w:tcPr>
            <w:tcW w:w="730" w:type="dxa"/>
            <w:tcBorders>
              <w:top w:val="single" w:sz="12" w:space="0" w:color="auto"/>
              <w:left w:val="single" w:sz="12" w:space="0" w:color="auto"/>
              <w:bottom w:val="single" w:sz="12" w:space="0" w:color="auto"/>
              <w:right w:val="single" w:sz="12" w:space="0" w:color="auto"/>
            </w:tcBorders>
          </w:tcPr>
          <w:p w14:paraId="7A76930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1F298B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67F2714D"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42F4626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Advice on the structuring of transactions</w:t>
            </w:r>
          </w:p>
        </w:tc>
        <w:tc>
          <w:tcPr>
            <w:tcW w:w="730" w:type="dxa"/>
            <w:tcBorders>
              <w:top w:val="single" w:sz="12" w:space="0" w:color="auto"/>
              <w:left w:val="single" w:sz="12" w:space="0" w:color="auto"/>
              <w:bottom w:val="single" w:sz="12" w:space="0" w:color="auto"/>
              <w:right w:val="single" w:sz="12" w:space="0" w:color="auto"/>
            </w:tcBorders>
          </w:tcPr>
          <w:p w14:paraId="3470F5A5"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C8C930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2D0DF98"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5AF1827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Advisory services on regulations and compliance</w:t>
            </w:r>
          </w:p>
        </w:tc>
        <w:tc>
          <w:tcPr>
            <w:tcW w:w="730" w:type="dxa"/>
            <w:tcBorders>
              <w:top w:val="single" w:sz="12" w:space="0" w:color="auto"/>
              <w:left w:val="single" w:sz="12" w:space="0" w:color="auto"/>
              <w:bottom w:val="single" w:sz="12" w:space="0" w:color="auto"/>
              <w:right w:val="single" w:sz="12" w:space="0" w:color="auto"/>
            </w:tcBorders>
          </w:tcPr>
          <w:p w14:paraId="7E280EB6"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1C94E62"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461557FD"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221E8377"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Advisory services related to insolvency/receiver-managers/bankruptcy</w:t>
            </w:r>
          </w:p>
        </w:tc>
        <w:tc>
          <w:tcPr>
            <w:tcW w:w="730" w:type="dxa"/>
            <w:tcBorders>
              <w:top w:val="single" w:sz="12" w:space="0" w:color="auto"/>
              <w:left w:val="single" w:sz="12" w:space="0" w:color="auto"/>
              <w:bottom w:val="single" w:sz="12" w:space="0" w:color="auto"/>
              <w:right w:val="single" w:sz="12" w:space="0" w:color="auto"/>
            </w:tcBorders>
          </w:tcPr>
          <w:p w14:paraId="07A63D62"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F8D983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093AA5D"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3BDD4ED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Administration of estates and trusts</w:t>
            </w:r>
          </w:p>
        </w:tc>
        <w:tc>
          <w:tcPr>
            <w:tcW w:w="730" w:type="dxa"/>
            <w:tcBorders>
              <w:top w:val="single" w:sz="12" w:space="0" w:color="auto"/>
              <w:left w:val="single" w:sz="12" w:space="0" w:color="auto"/>
              <w:bottom w:val="single" w:sz="12" w:space="0" w:color="auto"/>
              <w:right w:val="single" w:sz="12" w:space="0" w:color="auto"/>
            </w:tcBorders>
          </w:tcPr>
          <w:p w14:paraId="342758D7"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48800C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A5AFF76"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4BFB8F3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Assisting in the formation of entities and trusts</w:t>
            </w:r>
          </w:p>
        </w:tc>
        <w:tc>
          <w:tcPr>
            <w:tcW w:w="730" w:type="dxa"/>
            <w:tcBorders>
              <w:top w:val="single" w:sz="12" w:space="0" w:color="auto"/>
              <w:left w:val="single" w:sz="12" w:space="0" w:color="auto"/>
              <w:bottom w:val="single" w:sz="12" w:space="0" w:color="auto"/>
              <w:right w:val="single" w:sz="12" w:space="0" w:color="auto"/>
            </w:tcBorders>
          </w:tcPr>
          <w:p w14:paraId="0CB24498"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DFE2841"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38996DD7"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60070E0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Trust and company services</w:t>
            </w:r>
          </w:p>
        </w:tc>
        <w:tc>
          <w:tcPr>
            <w:tcW w:w="730" w:type="dxa"/>
            <w:tcBorders>
              <w:top w:val="single" w:sz="12" w:space="0" w:color="auto"/>
              <w:left w:val="single" w:sz="12" w:space="0" w:color="auto"/>
              <w:bottom w:val="single" w:sz="12" w:space="0" w:color="auto"/>
              <w:right w:val="single" w:sz="12" w:space="0" w:color="auto"/>
            </w:tcBorders>
          </w:tcPr>
          <w:p w14:paraId="09B243A4"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16D9B24A"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2C49E073"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7117AA5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Legitimising signatures by confirming the identity of the signatory (in the case of notaries)</w:t>
            </w:r>
          </w:p>
        </w:tc>
        <w:tc>
          <w:tcPr>
            <w:tcW w:w="730" w:type="dxa"/>
            <w:tcBorders>
              <w:top w:val="single" w:sz="12" w:space="0" w:color="auto"/>
              <w:left w:val="single" w:sz="12" w:space="0" w:color="auto"/>
              <w:bottom w:val="single" w:sz="12" w:space="0" w:color="auto"/>
              <w:right w:val="single" w:sz="12" w:space="0" w:color="auto"/>
            </w:tcBorders>
          </w:tcPr>
          <w:p w14:paraId="33EED89F"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CF91FE7"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6889A017" w14:textId="77777777" w:rsidTr="008060A8">
        <w:tc>
          <w:tcPr>
            <w:tcW w:w="8540" w:type="dxa"/>
            <w:gridSpan w:val="9"/>
            <w:tcBorders>
              <w:top w:val="single" w:sz="12" w:space="0" w:color="auto"/>
              <w:left w:val="single" w:sz="12" w:space="0" w:color="auto"/>
              <w:bottom w:val="single" w:sz="12" w:space="0" w:color="auto"/>
              <w:right w:val="single" w:sz="12" w:space="0" w:color="auto"/>
            </w:tcBorders>
          </w:tcPr>
          <w:p w14:paraId="2934554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Overseeing the purchase of shares or other participations (also in the case of notaries)</w:t>
            </w:r>
          </w:p>
        </w:tc>
        <w:tc>
          <w:tcPr>
            <w:tcW w:w="730" w:type="dxa"/>
            <w:tcBorders>
              <w:top w:val="single" w:sz="12" w:space="0" w:color="auto"/>
              <w:left w:val="single" w:sz="12" w:space="0" w:color="auto"/>
              <w:bottom w:val="single" w:sz="12" w:space="0" w:color="auto"/>
              <w:right w:val="single" w:sz="12" w:space="0" w:color="auto"/>
            </w:tcBorders>
          </w:tcPr>
          <w:p w14:paraId="57B737F0"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AE9DB2A"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0F368C" w:rsidRPr="00DB5178" w14:paraId="38F052B1" w14:textId="77777777" w:rsidTr="00047175">
        <w:trPr>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5B8B6C9F" w14:textId="77777777" w:rsidR="000F368C" w:rsidRPr="00DB5178" w:rsidRDefault="000F368C" w:rsidP="00047175">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810" w:type="dxa"/>
            <w:gridSpan w:val="2"/>
            <w:tcBorders>
              <w:top w:val="single" w:sz="12" w:space="0" w:color="auto"/>
              <w:left w:val="single" w:sz="12" w:space="0" w:color="auto"/>
              <w:bottom w:val="single" w:sz="12" w:space="0" w:color="auto"/>
              <w:right w:val="single" w:sz="12" w:space="0" w:color="auto"/>
            </w:tcBorders>
          </w:tcPr>
          <w:p w14:paraId="0ED2E58F" w14:textId="77777777" w:rsidR="000F368C" w:rsidRPr="00DB5178" w:rsidRDefault="000F368C"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DB5178">
              <w:rPr>
                <w:rFonts w:ascii="Garamond" w:hAnsi="Garamond"/>
                <w:sz w:val="22"/>
                <w:szCs w:val="22"/>
              </w:rPr>
              <w:fldChar w:fldCharType="end"/>
            </w:r>
          </w:p>
        </w:tc>
        <w:tc>
          <w:tcPr>
            <w:tcW w:w="1440" w:type="dxa"/>
            <w:gridSpan w:val="5"/>
            <w:tcBorders>
              <w:top w:val="single" w:sz="12" w:space="0" w:color="auto"/>
              <w:left w:val="single" w:sz="12" w:space="0" w:color="auto"/>
              <w:bottom w:val="single" w:sz="12" w:space="0" w:color="auto"/>
              <w:right w:val="single" w:sz="12" w:space="0" w:color="auto"/>
            </w:tcBorders>
          </w:tcPr>
          <w:p w14:paraId="4BBD519A" w14:textId="77777777" w:rsidR="000F368C" w:rsidRPr="00DB5178" w:rsidRDefault="000F368C" w:rsidP="0004717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29302D">
        <w:tc>
          <w:tcPr>
            <w:tcW w:w="10790" w:type="dxa"/>
            <w:gridSpan w:val="16"/>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29302D">
        <w:trPr>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62081686"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Total Income from your business activities in the legal professional business for the Reporting Period.</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62F0A">
        <w:trPr>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62F0A">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62F0A">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62F0A">
        <w:trPr>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62F0A">
        <w:trPr>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3"/>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62F0A">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824B60">
              <w:rPr>
                <w:rFonts w:ascii="Garamond" w:hAnsi="Garamond"/>
              </w:rPr>
            </w:r>
            <w:r w:rsidR="00824B60">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0427FE" w:rsidRPr="00D76788" w14:paraId="6370FAE7" w14:textId="77777777" w:rsidTr="00F62F0A">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62F0A">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9"/>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62F0A">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9"/>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62F0A">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9"/>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62F0A">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9"/>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62F0A">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9"/>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62F0A">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3"/>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3"/>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3"/>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3"/>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3"/>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3"/>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3"/>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3"/>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3"/>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3"/>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3"/>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F62F0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3"/>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3"/>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3"/>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F62F0A">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CA0C26">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9"/>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1D3E4A">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9"/>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1D6FA0">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9"/>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F62F0A">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3"/>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824B60">
              <w:rPr>
                <w:rFonts w:ascii="Garamond" w:hAnsi="Garamond"/>
                <w:sz w:val="22"/>
                <w:szCs w:val="22"/>
                <w:lang w:val="en-US"/>
              </w:rPr>
            </w:r>
            <w:r w:rsidR="00824B60">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0D2F44">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4"/>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824B60">
              <w:rPr>
                <w:rFonts w:ascii="Garamond" w:hAnsi="Garamond"/>
                <w:sz w:val="22"/>
                <w:szCs w:val="22"/>
              </w:rPr>
            </w:r>
            <w:r w:rsidR="00824B60">
              <w:rPr>
                <w:rFonts w:ascii="Garamond" w:hAnsi="Garamond"/>
                <w:sz w:val="22"/>
                <w:szCs w:val="22"/>
              </w:rPr>
              <w:fldChar w:fldCharType="separate"/>
            </w:r>
            <w:r w:rsidRPr="00DB5178">
              <w:rPr>
                <w:rFonts w:ascii="Garamond" w:hAnsi="Garamond"/>
                <w:sz w:val="22"/>
                <w:szCs w:val="22"/>
              </w:rPr>
              <w:fldChar w:fldCharType="end"/>
            </w:r>
          </w:p>
        </w:tc>
      </w:tr>
    </w:tbl>
    <w:p w14:paraId="4D9E4FC6" w14:textId="06CEBCF0" w:rsidR="00DC3CEA" w:rsidRDefault="00DC3CEA"/>
    <w:tbl>
      <w:tblPr>
        <w:tblStyle w:val="TableGrid"/>
        <w:tblW w:w="10800" w:type="dxa"/>
        <w:tblInd w:w="175" w:type="dxa"/>
        <w:tblLayout w:type="fixed"/>
        <w:tblLook w:val="04A0" w:firstRow="1" w:lastRow="0" w:firstColumn="1" w:lastColumn="0" w:noHBand="0" w:noVBand="1"/>
      </w:tblPr>
      <w:tblGrid>
        <w:gridCol w:w="10800"/>
      </w:tblGrid>
      <w:tr w:rsidR="0081495B" w:rsidRPr="00D76788" w14:paraId="075B8A93" w14:textId="77777777" w:rsidTr="00212C73">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C72B52">
            <w:pPr>
              <w:spacing w:after="40"/>
              <w:jc w:val="both"/>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2"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bookmarkEnd w:id="2"/>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3"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bookmarkEnd w:id="3"/>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lastRenderedPageBreak/>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lastRenderedPageBreak/>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824B60">
              <w:rPr>
                <w:rFonts w:ascii="Garamond" w:hAnsi="Garamond"/>
                <w:lang w:val="en-US"/>
              </w:rPr>
            </w:r>
            <w:r w:rsidR="00824B60">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207D" w14:textId="77777777" w:rsidR="00824B60" w:rsidRDefault="00824B60" w:rsidP="003B2C9A">
      <w:r>
        <w:separator/>
      </w:r>
    </w:p>
  </w:endnote>
  <w:endnote w:type="continuationSeparator" w:id="0">
    <w:p w14:paraId="50B5EF3D" w14:textId="77777777" w:rsidR="00824B60" w:rsidRDefault="00824B60"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C561596" w:rsidR="00520704" w:rsidRPr="00E074FE" w:rsidRDefault="000E65DB">
    <w:pPr>
      <w:pStyle w:val="Footer"/>
      <w:rPr>
        <w:sz w:val="18"/>
      </w:rPr>
    </w:pPr>
    <w:r>
      <w:rPr>
        <w:sz w:val="18"/>
      </w:rPr>
      <w:t xml:space="preserve">DNFBP Update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5A57" w14:textId="77777777" w:rsidR="00824B60" w:rsidRDefault="00824B60" w:rsidP="003B2C9A">
      <w:r>
        <w:separator/>
      </w:r>
    </w:p>
  </w:footnote>
  <w:footnote w:type="continuationSeparator" w:id="0">
    <w:p w14:paraId="20DA7C31" w14:textId="77777777" w:rsidR="00824B60" w:rsidRDefault="00824B60"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q0ySA7Gq3DiOfHhR7OeC6FZQUYFmjcB2e0jM7KxXN9DFvRCokzTZ4CtSJOSOKBBeeju88CrSZMolzAQJd/cPDA==" w:salt="vkQPMgOWZ+T6n+SLOeEw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1427"/>
    <w:rsid w:val="004E29E3"/>
    <w:rsid w:val="004E371F"/>
    <w:rsid w:val="004E7350"/>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609E1"/>
    <w:rsid w:val="00771F6F"/>
    <w:rsid w:val="007810D4"/>
    <w:rsid w:val="00785C6C"/>
    <w:rsid w:val="00785CA0"/>
    <w:rsid w:val="007A5025"/>
    <w:rsid w:val="007A67A0"/>
    <w:rsid w:val="007B1E16"/>
    <w:rsid w:val="007B4556"/>
    <w:rsid w:val="007B5373"/>
    <w:rsid w:val="007C0DAD"/>
    <w:rsid w:val="007E09DF"/>
    <w:rsid w:val="007E1DB4"/>
    <w:rsid w:val="007F0360"/>
    <w:rsid w:val="007F7603"/>
    <w:rsid w:val="00805D7D"/>
    <w:rsid w:val="00814080"/>
    <w:rsid w:val="0081495B"/>
    <w:rsid w:val="00824B60"/>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41B5"/>
    <w:rsid w:val="00A6756E"/>
    <w:rsid w:val="00A7116C"/>
    <w:rsid w:val="00A752A4"/>
    <w:rsid w:val="00A854B9"/>
    <w:rsid w:val="00A86BAA"/>
    <w:rsid w:val="00A95310"/>
    <w:rsid w:val="00AA2B3E"/>
    <w:rsid w:val="00AB4731"/>
    <w:rsid w:val="00AC1E89"/>
    <w:rsid w:val="00AD4442"/>
    <w:rsid w:val="00AE53E8"/>
    <w:rsid w:val="00AF2F22"/>
    <w:rsid w:val="00AF46DE"/>
    <w:rsid w:val="00AF46E2"/>
    <w:rsid w:val="00AF4C58"/>
    <w:rsid w:val="00B00295"/>
    <w:rsid w:val="00B05B47"/>
    <w:rsid w:val="00B0719C"/>
    <w:rsid w:val="00B120EF"/>
    <w:rsid w:val="00B2070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4</cp:revision>
  <cp:lastPrinted>2018-02-26T19:07:00Z</cp:lastPrinted>
  <dcterms:created xsi:type="dcterms:W3CDTF">2021-12-13T02:22:00Z</dcterms:created>
  <dcterms:modified xsi:type="dcterms:W3CDTF">2021-12-15T17:13:00Z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